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BC" w:rsidRDefault="00A105BC" w:rsidP="00A105BC">
      <w:pPr>
        <w:pStyle w:val="Heading2"/>
        <w:rPr>
          <w:rFonts w:ascii="Georgia" w:hAnsi="Georgia"/>
          <w:color w:val="505050"/>
        </w:rPr>
      </w:pPr>
      <w:r>
        <w:rPr>
          <w:rFonts w:ascii="Georgia" w:hAnsi="Georgia"/>
          <w:color w:val="505050"/>
        </w:rPr>
        <w:t>Abstract</w:t>
      </w:r>
    </w:p>
    <w:p w:rsidR="00A105BC" w:rsidRDefault="00A105BC" w:rsidP="00A105BC">
      <w:pPr>
        <w:pStyle w:val="NormalWeb"/>
        <w:spacing w:before="0" w:beforeAutospacing="0" w:after="0" w:afterAutospacing="0"/>
        <w:rPr>
          <w:rFonts w:ascii="Georgia" w:hAnsi="Georgia"/>
          <w:color w:val="2E2E2E"/>
          <w:sz w:val="27"/>
          <w:szCs w:val="27"/>
        </w:rPr>
      </w:pPr>
      <w:r>
        <w:rPr>
          <w:rFonts w:ascii="Georgia" w:hAnsi="Georgia"/>
          <w:color w:val="2E2E2E"/>
          <w:sz w:val="27"/>
          <w:szCs w:val="27"/>
        </w:rPr>
        <w:t>Experimental and numerical studies were presented to reveal the flow and heat transfer characteristics of </w:t>
      </w:r>
      <w:hyperlink r:id="rId4" w:tooltip="Learn more about nanofluid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nanofluid</w:t>
        </w:r>
      </w:hyperlink>
      <w:r>
        <w:rPr>
          <w:rFonts w:ascii="Georgia" w:hAnsi="Georgia"/>
          <w:color w:val="2E2E2E"/>
          <w:sz w:val="27"/>
          <w:szCs w:val="27"/>
        </w:rPr>
        <w:t> </w:t>
      </w:r>
      <w:hyperlink r:id="rId5" w:tooltip="Learn more about laminar flow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laminar flow</w:t>
        </w:r>
      </w:hyperlink>
      <w:r>
        <w:rPr>
          <w:rFonts w:ascii="Georgia" w:hAnsi="Georgia"/>
          <w:color w:val="2E2E2E"/>
          <w:sz w:val="27"/>
          <w:szCs w:val="27"/>
        </w:rPr>
        <w:t> over the </w:t>
      </w:r>
      <w:hyperlink r:id="rId6" w:tooltip="Learn more about microscale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microscale</w:t>
        </w:r>
      </w:hyperlink>
      <w:r>
        <w:rPr>
          <w:rFonts w:ascii="Georgia" w:hAnsi="Georgia"/>
          <w:color w:val="2E2E2E"/>
          <w:sz w:val="27"/>
          <w:szCs w:val="27"/>
        </w:rPr>
        <w:t> backward-facing step (MBFS). The duct inlet and the step height were 400 μm and 600 μm respectively. All the walls considered adiabatic except the downstream wall is heated by </w:t>
      </w:r>
      <w:hyperlink r:id="rId7" w:tooltip="Learn more about uniform heat flux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uniform heat flux</w:t>
        </w:r>
      </w:hyperlink>
      <w:r>
        <w:rPr>
          <w:rFonts w:ascii="Georgia" w:hAnsi="Georgia"/>
          <w:color w:val="2E2E2E"/>
          <w:sz w:val="27"/>
          <w:szCs w:val="27"/>
        </w:rPr>
        <w:t>. The experiment is conducted at the </w:t>
      </w:r>
      <w:hyperlink r:id="rId8" w:tooltip="Learn more about Reynolds number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Reynolds number</w:t>
        </w:r>
      </w:hyperlink>
      <w:r>
        <w:rPr>
          <w:rFonts w:ascii="Georgia" w:hAnsi="Georgia"/>
          <w:color w:val="2E2E2E"/>
          <w:sz w:val="27"/>
          <w:szCs w:val="27"/>
        </w:rPr>
        <w:t> range from 280 to 470. The distilled water is considered as a base fluid with two types of </w:t>
      </w:r>
      <w:hyperlink r:id="rId9" w:tooltip="Learn more about nanoparticles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nanoparticles</w:t>
        </w:r>
      </w:hyperlink>
      <w:r>
        <w:rPr>
          <w:rFonts w:ascii="Georgia" w:hAnsi="Georgia"/>
          <w:color w:val="2E2E2E"/>
          <w:sz w:val="27"/>
          <w:szCs w:val="27"/>
        </w:rPr>
        <w:t> SiO</w:t>
      </w:r>
      <w:r>
        <w:rPr>
          <w:rFonts w:ascii="Georgia" w:hAnsi="Georgia"/>
          <w:color w:val="2E2E2E"/>
          <w:sz w:val="20"/>
          <w:szCs w:val="20"/>
          <w:vertAlign w:val="subscript"/>
        </w:rPr>
        <w:t>2</w:t>
      </w:r>
      <w:r>
        <w:rPr>
          <w:rFonts w:ascii="Georgia" w:hAnsi="Georgia"/>
          <w:color w:val="2E2E2E"/>
          <w:sz w:val="27"/>
          <w:szCs w:val="27"/>
        </w:rPr>
        <w:t> and Al</w:t>
      </w:r>
      <w:r>
        <w:rPr>
          <w:rFonts w:ascii="Georgia" w:hAnsi="Georgia"/>
          <w:color w:val="2E2E2E"/>
          <w:sz w:val="20"/>
          <w:szCs w:val="20"/>
          <w:vertAlign w:val="subscript"/>
        </w:rPr>
        <w:t>2</w:t>
      </w:r>
      <w:r>
        <w:rPr>
          <w:rFonts w:ascii="Georgia" w:hAnsi="Georgia"/>
          <w:color w:val="2E2E2E"/>
          <w:sz w:val="27"/>
          <w:szCs w:val="27"/>
        </w:rPr>
        <w:t>O</w:t>
      </w:r>
      <w:r>
        <w:rPr>
          <w:rFonts w:ascii="Georgia" w:hAnsi="Georgia"/>
          <w:color w:val="2E2E2E"/>
          <w:sz w:val="20"/>
          <w:szCs w:val="20"/>
          <w:vertAlign w:val="subscript"/>
        </w:rPr>
        <w:t>3</w:t>
      </w:r>
      <w:r>
        <w:rPr>
          <w:rFonts w:ascii="Georgia" w:hAnsi="Georgia"/>
          <w:color w:val="2E2E2E"/>
          <w:sz w:val="27"/>
          <w:szCs w:val="27"/>
        </w:rPr>
        <w:t> immersed in the base fluid. The particle diameter is 30 nm and the range of nanoparticles volume fraction in the base fluid varied from 0 to 0.01. The measurement results revealed that the water–SiO</w:t>
      </w:r>
      <w:r>
        <w:rPr>
          <w:rFonts w:ascii="Georgia" w:hAnsi="Georgia"/>
          <w:color w:val="2E2E2E"/>
          <w:sz w:val="20"/>
          <w:szCs w:val="20"/>
          <w:vertAlign w:val="subscript"/>
        </w:rPr>
        <w:t>2</w:t>
      </w:r>
      <w:r>
        <w:rPr>
          <w:rFonts w:ascii="Georgia" w:hAnsi="Georgia"/>
          <w:color w:val="2E2E2E"/>
          <w:sz w:val="27"/>
          <w:szCs w:val="27"/>
        </w:rPr>
        <w:t> nanofluid has the highest </w:t>
      </w:r>
      <w:hyperlink r:id="rId10" w:tooltip="Learn more about Nusselt number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Nusselt number</w:t>
        </w:r>
      </w:hyperlink>
      <w:r>
        <w:rPr>
          <w:rFonts w:ascii="Georgia" w:hAnsi="Georgia"/>
          <w:color w:val="2E2E2E"/>
          <w:sz w:val="27"/>
          <w:szCs w:val="27"/>
        </w:rPr>
        <w:t>. It is found also that the Nusselt number increase with increases volume fraction. The water–SiO</w:t>
      </w:r>
      <w:r>
        <w:rPr>
          <w:rFonts w:ascii="Georgia" w:hAnsi="Georgia"/>
          <w:color w:val="2E2E2E"/>
          <w:sz w:val="20"/>
          <w:szCs w:val="20"/>
          <w:vertAlign w:val="subscript"/>
        </w:rPr>
        <w:t>2</w:t>
      </w:r>
      <w:r>
        <w:rPr>
          <w:rFonts w:ascii="Georgia" w:hAnsi="Georgia"/>
          <w:color w:val="2E2E2E"/>
          <w:sz w:val="27"/>
          <w:szCs w:val="27"/>
        </w:rPr>
        <w:t> nanofluid with </w:t>
      </w:r>
      <w:hyperlink r:id="rId11" w:tooltip="Learn more about higher volume fraction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higher volume fraction</w:t>
        </w:r>
      </w:hyperlink>
      <w:r>
        <w:rPr>
          <w:rFonts w:ascii="Georgia" w:hAnsi="Georgia"/>
          <w:color w:val="2E2E2E"/>
          <w:sz w:val="27"/>
          <w:szCs w:val="27"/>
        </w:rPr>
        <w:t> has the highest Nusselt number. The </w:t>
      </w:r>
      <w:hyperlink r:id="rId12" w:tooltip="Learn more about friction factor from ScienceDirect's AI-generated Topic Pages" w:history="1">
        <w:r>
          <w:rPr>
            <w:rStyle w:val="Hyperlink"/>
            <w:rFonts w:ascii="Georgia" w:hAnsi="Georgia"/>
            <w:color w:val="2E2E2E"/>
            <w:sz w:val="27"/>
            <w:szCs w:val="27"/>
          </w:rPr>
          <w:t>friction factor</w:t>
        </w:r>
      </w:hyperlink>
      <w:r>
        <w:rPr>
          <w:rFonts w:ascii="Georgia" w:hAnsi="Georgia"/>
          <w:color w:val="2E2E2E"/>
          <w:sz w:val="27"/>
          <w:szCs w:val="27"/>
        </w:rPr>
        <w:t> of water–Al</w:t>
      </w:r>
      <w:r>
        <w:rPr>
          <w:rFonts w:ascii="Georgia" w:hAnsi="Georgia"/>
          <w:color w:val="2E2E2E"/>
          <w:sz w:val="20"/>
          <w:szCs w:val="20"/>
          <w:vertAlign w:val="subscript"/>
        </w:rPr>
        <w:t>2</w:t>
      </w:r>
      <w:r>
        <w:rPr>
          <w:rFonts w:ascii="Georgia" w:hAnsi="Georgia"/>
          <w:color w:val="2E2E2E"/>
          <w:sz w:val="27"/>
          <w:szCs w:val="27"/>
        </w:rPr>
        <w:t>O</w:t>
      </w:r>
      <w:r>
        <w:rPr>
          <w:rFonts w:ascii="Georgia" w:hAnsi="Georgia"/>
          <w:color w:val="2E2E2E"/>
          <w:sz w:val="20"/>
          <w:szCs w:val="20"/>
          <w:vertAlign w:val="subscript"/>
        </w:rPr>
        <w:t>3</w:t>
      </w:r>
      <w:r>
        <w:rPr>
          <w:rFonts w:ascii="Georgia" w:hAnsi="Georgia"/>
          <w:color w:val="2E2E2E"/>
          <w:sz w:val="27"/>
          <w:szCs w:val="27"/>
        </w:rPr>
        <w:t> was higher than of water–SiO</w:t>
      </w:r>
      <w:r>
        <w:rPr>
          <w:rFonts w:ascii="Georgia" w:hAnsi="Georgia"/>
          <w:color w:val="2E2E2E"/>
          <w:sz w:val="20"/>
          <w:szCs w:val="20"/>
          <w:vertAlign w:val="subscript"/>
        </w:rPr>
        <w:t>2</w:t>
      </w:r>
      <w:r>
        <w:rPr>
          <w:rFonts w:ascii="Georgia" w:hAnsi="Georgia"/>
          <w:color w:val="2E2E2E"/>
          <w:sz w:val="27"/>
          <w:szCs w:val="27"/>
        </w:rPr>
        <w:t> mixture. The numerical results were in good agreement with the measurement results.</w:t>
      </w:r>
    </w:p>
    <w:p w:rsidR="00F41A14" w:rsidRPr="00A105BC" w:rsidRDefault="00F41A14" w:rsidP="00A105BC">
      <w:bookmarkStart w:id="0" w:name="_GoBack"/>
      <w:bookmarkEnd w:id="0"/>
    </w:p>
    <w:sectPr w:rsidR="00F41A14" w:rsidRPr="00A10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A1852"/>
    <w:rsid w:val="00635894"/>
    <w:rsid w:val="00647EB9"/>
    <w:rsid w:val="007A01DA"/>
    <w:rsid w:val="00810B19"/>
    <w:rsid w:val="00997A7D"/>
    <w:rsid w:val="00A105BC"/>
    <w:rsid w:val="00B51500"/>
    <w:rsid w:val="00C94705"/>
    <w:rsid w:val="00DD443E"/>
    <w:rsid w:val="00E044ED"/>
    <w:rsid w:val="00F15F33"/>
    <w:rsid w:val="00F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reynolds-numb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topics/engineering/uniform-heat-flux" TargetMode="External"/><Relationship Id="rId12" Type="http://schemas.openxmlformats.org/officeDocument/2006/relationships/hyperlink" Target="https://www.sciencedirect.com/topics/engineering/friction-fac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engineering/microscale" TargetMode="External"/><Relationship Id="rId11" Type="http://schemas.openxmlformats.org/officeDocument/2006/relationships/hyperlink" Target="https://www.sciencedirect.com/topics/engineering/high-volume-fraction" TargetMode="External"/><Relationship Id="rId5" Type="http://schemas.openxmlformats.org/officeDocument/2006/relationships/hyperlink" Target="https://www.sciencedirect.com/topics/engineering/laminar-flows" TargetMode="External"/><Relationship Id="rId10" Type="http://schemas.openxmlformats.org/officeDocument/2006/relationships/hyperlink" Target="https://www.sciencedirect.com/topics/engineering/nusselt-number" TargetMode="External"/><Relationship Id="rId4" Type="http://schemas.openxmlformats.org/officeDocument/2006/relationships/hyperlink" Target="https://www.sciencedirect.com/topics/engineering/nanofluid" TargetMode="External"/><Relationship Id="rId9" Type="http://schemas.openxmlformats.org/officeDocument/2006/relationships/hyperlink" Target="https://www.sciencedirect.com/topics/engineering/nanopartic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2170</Characters>
  <Application>Microsoft Office Word</Application>
  <DocSecurity>0</DocSecurity>
  <Lines>18</Lines>
  <Paragraphs>5</Paragraphs>
  <ScaleCrop>false</ScaleCrop>
  <Company>SACC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23</cp:revision>
  <dcterms:created xsi:type="dcterms:W3CDTF">2022-10-20T14:48:00Z</dcterms:created>
  <dcterms:modified xsi:type="dcterms:W3CDTF">2022-10-20T15:40:00Z</dcterms:modified>
</cp:coreProperties>
</file>