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66" w:rsidRDefault="00C96C66" w:rsidP="00C96C66">
      <w:pPr>
        <w:pStyle w:val="Heading2"/>
        <w:rPr>
          <w:rFonts w:ascii="Georgia" w:hAnsi="Georgia"/>
          <w:color w:val="505050"/>
        </w:rPr>
      </w:pPr>
      <w:r>
        <w:rPr>
          <w:rFonts w:ascii="Georgia" w:hAnsi="Georgia"/>
          <w:color w:val="505050"/>
        </w:rPr>
        <w:t>Abstract</w:t>
      </w:r>
    </w:p>
    <w:p w:rsidR="00C96C66" w:rsidRDefault="00C96C66" w:rsidP="00C96C66">
      <w:pPr>
        <w:pStyle w:val="NormalWeb"/>
        <w:spacing w:before="0" w:beforeAutospacing="0" w:after="0" w:afterAutospacing="0"/>
        <w:rPr>
          <w:rFonts w:ascii="Georgia" w:hAnsi="Georgia"/>
          <w:color w:val="2E2E2E"/>
          <w:sz w:val="27"/>
          <w:szCs w:val="27"/>
        </w:rPr>
      </w:pPr>
      <w:r>
        <w:rPr>
          <w:rFonts w:ascii="Georgia" w:hAnsi="Georgia"/>
          <w:color w:val="2E2E2E"/>
          <w:sz w:val="27"/>
          <w:szCs w:val="27"/>
        </w:rPr>
        <w:t>The present study provides an analytical and numerical investigation of the energy and </w:t>
      </w:r>
      <w:hyperlink r:id="rId4" w:tooltip="Learn more about exergy analysis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exergy analysis</w:t>
        </w:r>
      </w:hyperlink>
      <w:r>
        <w:rPr>
          <w:rFonts w:ascii="Georgia" w:hAnsi="Georgia"/>
          <w:color w:val="2E2E2E"/>
          <w:sz w:val="27"/>
          <w:szCs w:val="27"/>
        </w:rPr>
        <w:t> of a v-corrugated </w:t>
      </w:r>
      <w:hyperlink r:id="rId5" w:tooltip="Learn more about solar air heater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solar air heater</w:t>
        </w:r>
      </w:hyperlink>
      <w:r>
        <w:rPr>
          <w:rFonts w:ascii="Georgia" w:hAnsi="Georgia"/>
          <w:color w:val="2E2E2E"/>
          <w:sz w:val="27"/>
          <w:szCs w:val="27"/>
        </w:rPr>
        <w:t> (VCSAH) integrated with twisted tape insert (TTI). The TTI is placed in the air passages formed by the absorber and </w:t>
      </w:r>
      <w:proofErr w:type="spellStart"/>
      <w:r>
        <w:rPr>
          <w:rFonts w:ascii="Georgia" w:hAnsi="Georgia"/>
          <w:color w:val="2E2E2E"/>
          <w:sz w:val="27"/>
          <w:szCs w:val="27"/>
        </w:rPr>
        <w:fldChar w:fldCharType="begin"/>
      </w:r>
      <w:r>
        <w:rPr>
          <w:rFonts w:ascii="Georgia" w:hAnsi="Georgia"/>
          <w:color w:val="2E2E2E"/>
          <w:sz w:val="27"/>
          <w:szCs w:val="27"/>
        </w:rPr>
        <w:instrText xml:space="preserve"> HYPERLINK "https://www.sciencedirect.com/topics/engineering/backplate" \o "Learn more about backplates from ScienceDirect's AI-generated Topic Pages" </w:instrText>
      </w:r>
      <w:r>
        <w:rPr>
          <w:rFonts w:ascii="Georgia" w:hAnsi="Georgia"/>
          <w:color w:val="2E2E2E"/>
          <w:sz w:val="27"/>
          <w:szCs w:val="27"/>
        </w:rPr>
        <w:fldChar w:fldCharType="separate"/>
      </w:r>
      <w:r>
        <w:rPr>
          <w:rStyle w:val="Hyperlink"/>
          <w:rFonts w:ascii="Georgia" w:hAnsi="Georgia"/>
          <w:color w:val="2E2E2E"/>
          <w:sz w:val="27"/>
          <w:szCs w:val="27"/>
        </w:rPr>
        <w:t>backplates</w:t>
      </w:r>
      <w:proofErr w:type="spellEnd"/>
      <w:r>
        <w:rPr>
          <w:rFonts w:ascii="Georgia" w:hAnsi="Georgia"/>
          <w:color w:val="2E2E2E"/>
          <w:sz w:val="27"/>
          <w:szCs w:val="27"/>
        </w:rPr>
        <w:fldChar w:fldCharType="end"/>
      </w:r>
      <w:r>
        <w:rPr>
          <w:rFonts w:ascii="Georgia" w:hAnsi="Georgia"/>
          <w:color w:val="2E2E2E"/>
          <w:sz w:val="27"/>
          <w:szCs w:val="27"/>
        </w:rPr>
        <w:t>. The effect of design parameters such as twisted tape ratio (</w:t>
      </w:r>
      <w:r>
        <w:rPr>
          <w:rStyle w:val="Emphasis"/>
          <w:rFonts w:ascii="Georgia" w:hAnsi="Georgia"/>
          <w:color w:val="2E2E2E"/>
          <w:sz w:val="27"/>
          <w:szCs w:val="27"/>
        </w:rPr>
        <w:t>Y</w:t>
      </w:r>
      <w:r>
        <w:rPr>
          <w:rFonts w:ascii="Georgia" w:hAnsi="Georgia"/>
          <w:color w:val="2E2E2E"/>
          <w:sz w:val="27"/>
          <w:szCs w:val="27"/>
        </w:rPr>
        <w:t>) and the number of channels (N) on the thermo-hydraulic performance is examined for a wide range of </w:t>
      </w:r>
      <w:hyperlink r:id="rId6" w:tooltip="Learn more about Reynolds number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Reynolds number</w:t>
        </w:r>
      </w:hyperlink>
      <w:r>
        <w:rPr>
          <w:rFonts w:ascii="Georgia" w:hAnsi="Georgia"/>
          <w:color w:val="2E2E2E"/>
          <w:sz w:val="27"/>
          <w:szCs w:val="27"/>
        </w:rPr>
        <w:t> (</w:t>
      </w:r>
      <w:r>
        <w:rPr>
          <w:rStyle w:val="Emphasis"/>
          <w:rFonts w:ascii="Georgia" w:hAnsi="Georgia"/>
          <w:color w:val="2E2E2E"/>
          <w:sz w:val="27"/>
          <w:szCs w:val="27"/>
        </w:rPr>
        <w:t>Re</w:t>
      </w:r>
      <w:r>
        <w:rPr>
          <w:rFonts w:ascii="Georgia" w:hAnsi="Georgia"/>
          <w:color w:val="2E2E2E"/>
          <w:sz w:val="27"/>
          <w:szCs w:val="27"/>
        </w:rPr>
        <w:t>) under realistic weather conditions data. The results reveal that as the </w:t>
      </w:r>
      <w:r>
        <w:rPr>
          <w:rStyle w:val="Emphasis"/>
          <w:rFonts w:ascii="Georgia" w:hAnsi="Georgia"/>
          <w:color w:val="2E2E2E"/>
          <w:sz w:val="27"/>
          <w:szCs w:val="27"/>
        </w:rPr>
        <w:t>Y</w:t>
      </w:r>
      <w:r>
        <w:rPr>
          <w:rFonts w:ascii="Georgia" w:hAnsi="Georgia"/>
          <w:color w:val="2E2E2E"/>
          <w:sz w:val="27"/>
          <w:szCs w:val="27"/>
        </w:rPr>
        <w:t> decreases, the thermo-hydraulic efficiency of VCSAH-TTI is first rises to a specific value of </w:t>
      </w:r>
      <w:r>
        <w:rPr>
          <w:rStyle w:val="Emphasis"/>
          <w:rFonts w:ascii="Georgia" w:hAnsi="Georgia"/>
          <w:color w:val="2E2E2E"/>
          <w:sz w:val="27"/>
          <w:szCs w:val="27"/>
        </w:rPr>
        <w:t>Re</w:t>
      </w:r>
      <w:r>
        <w:rPr>
          <w:rFonts w:ascii="Georgia" w:hAnsi="Georgia"/>
          <w:color w:val="2E2E2E"/>
          <w:sz w:val="27"/>
          <w:szCs w:val="27"/>
        </w:rPr>
        <w:t> to reach the peak value, and then drops down. The optimal number of channels that provides maximum thermo-hydraulic efficiency is N = 5 when the TTI is implemented. The maximum thermal and thermo-hydraulic efficiencies of VCSAH-TTI observed are 17.5 and 17%, respectively, compared to the VCSAH without TTI. Besides, the thermal efficiency is directly proportional to the number of channels. At </w:t>
      </w:r>
      <w:r>
        <w:rPr>
          <w:rStyle w:val="Emphasis"/>
          <w:rFonts w:ascii="Georgia" w:hAnsi="Georgia"/>
          <w:color w:val="2E2E2E"/>
          <w:sz w:val="27"/>
          <w:szCs w:val="27"/>
        </w:rPr>
        <w:t>Re</w:t>
      </w:r>
      <w:r>
        <w:rPr>
          <w:rFonts w:ascii="Georgia" w:hAnsi="Georgia"/>
          <w:color w:val="2E2E2E"/>
          <w:sz w:val="27"/>
          <w:szCs w:val="27"/>
        </w:rPr>
        <w:t> = 10,000, the thermal efficiency is found to be 69.3% and 76.7% for N = 4 and N = 14, respectively. The accumulated useful heat gain of the proposed design is 17% higher than VCSAH without TTI.</w:t>
      </w:r>
    </w:p>
    <w:p w:rsidR="00F41A14" w:rsidRPr="00C96C66" w:rsidRDefault="00F41A14" w:rsidP="00C96C66">
      <w:bookmarkStart w:id="0" w:name="_GoBack"/>
      <w:bookmarkEnd w:id="0"/>
    </w:p>
    <w:sectPr w:rsidR="00F41A14" w:rsidRPr="00C96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A1852"/>
    <w:rsid w:val="00230D6B"/>
    <w:rsid w:val="002B009C"/>
    <w:rsid w:val="00472859"/>
    <w:rsid w:val="005912EB"/>
    <w:rsid w:val="005B3BCB"/>
    <w:rsid w:val="00635894"/>
    <w:rsid w:val="00647EB9"/>
    <w:rsid w:val="007A01DA"/>
    <w:rsid w:val="00810B19"/>
    <w:rsid w:val="00997A7D"/>
    <w:rsid w:val="00A105BC"/>
    <w:rsid w:val="00B51500"/>
    <w:rsid w:val="00C94705"/>
    <w:rsid w:val="00C96C66"/>
    <w:rsid w:val="00D05DDE"/>
    <w:rsid w:val="00DD443E"/>
    <w:rsid w:val="00DE205D"/>
    <w:rsid w:val="00E044ED"/>
    <w:rsid w:val="00E80229"/>
    <w:rsid w:val="00F15F33"/>
    <w:rsid w:val="00F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engineering/reynolds-number" TargetMode="External"/><Relationship Id="rId5" Type="http://schemas.openxmlformats.org/officeDocument/2006/relationships/hyperlink" Target="https://www.sciencedirect.com/topics/engineering/solar-air-heater" TargetMode="External"/><Relationship Id="rId4" Type="http://schemas.openxmlformats.org/officeDocument/2006/relationships/hyperlink" Target="https://www.sciencedirect.com/topics/engineering/exergy-analy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Company>SACC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41</cp:revision>
  <dcterms:created xsi:type="dcterms:W3CDTF">2022-10-20T14:48:00Z</dcterms:created>
  <dcterms:modified xsi:type="dcterms:W3CDTF">2022-10-20T16:02:00Z</dcterms:modified>
</cp:coreProperties>
</file>