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14" w:rsidRPr="00FE2D6B" w:rsidRDefault="00FE2D6B" w:rsidP="00FE2D6B">
      <w:r>
        <w:rPr>
          <w:rFonts w:ascii="Georgia" w:hAnsi="Georgia"/>
          <w:color w:val="333333"/>
          <w:sz w:val="27"/>
          <w:szCs w:val="27"/>
          <w:shd w:val="clear" w:color="auto" w:fill="FCFCFC"/>
        </w:rPr>
        <w:t>The poor convective heat transfer coefficient between the absorbing plate and air could result in a decrease in the thermal efficiency of the solar air heater. A semi-analytical model was developed in MATLAB environment was used to predict the thermal–hydraulic efficiency 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CFCFC"/>
        </w:rPr>
        <w:t>(η</w:t>
      </w:r>
      <w:r>
        <w:rPr>
          <w:rFonts w:ascii="Georgia" w:hAnsi="Georgia"/>
          <w:i/>
          <w:iCs/>
          <w:color w:val="333333"/>
          <w:sz w:val="20"/>
          <w:szCs w:val="20"/>
          <w:shd w:val="clear" w:color="auto" w:fill="FCFCFC"/>
          <w:vertAlign w:val="subscript"/>
        </w:rPr>
        <w:t>eff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) of a V-groove solar air collector (VSAC) integrated with transverse wedge-shaped ribs (TWSR) beneath the absorbing plate. The influence of design parameters, namely pitch ratio (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CFCFC"/>
        </w:rPr>
        <w:t>p/e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) of 5.67–15, and relative height ratio (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CFCFC"/>
        </w:rPr>
        <w:t>e/D</w:t>
      </w:r>
      <w:r>
        <w:rPr>
          <w:rFonts w:ascii="Georgia" w:hAnsi="Georgia"/>
          <w:i/>
          <w:iCs/>
          <w:color w:val="333333"/>
          <w:sz w:val="20"/>
          <w:szCs w:val="20"/>
          <w:shd w:val="clear" w:color="auto" w:fill="FCFCFC"/>
          <w:vertAlign w:val="subscript"/>
        </w:rPr>
        <w:t>h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) of 0.02–0.07, on the thermal–hydraulic efficiency is investigated, with mass flowrates of 0.021–0.126 kg/s. The optimal values of 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CFCFC"/>
        </w:rPr>
        <w:t>p/e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 and 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CFCFC"/>
        </w:rPr>
        <w:t>e/D</w:t>
      </w:r>
      <w:r>
        <w:rPr>
          <w:rFonts w:ascii="Georgia" w:hAnsi="Georgia"/>
          <w:i/>
          <w:iCs/>
          <w:color w:val="333333"/>
          <w:sz w:val="20"/>
          <w:szCs w:val="20"/>
          <w:shd w:val="clear" w:color="auto" w:fill="FCFCFC"/>
          <w:vertAlign w:val="subscript"/>
        </w:rPr>
        <w:t>h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 are examined using data for actual climatic conditions. The results indicate that the 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CFCFC"/>
        </w:rPr>
        <w:t>η</w:t>
      </w:r>
      <w:r>
        <w:rPr>
          <w:rFonts w:ascii="Georgia" w:hAnsi="Georgia"/>
          <w:i/>
          <w:iCs/>
          <w:color w:val="333333"/>
          <w:sz w:val="20"/>
          <w:szCs w:val="20"/>
          <w:shd w:val="clear" w:color="auto" w:fill="FCFCFC"/>
          <w:vertAlign w:val="subscript"/>
        </w:rPr>
        <w:t>eff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 of the VSAC-TWSR is greater than that of the smooth VSAC. Moreover, the 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CFCFC"/>
        </w:rPr>
        <w:t>η</w:t>
      </w:r>
      <w:r>
        <w:rPr>
          <w:rFonts w:ascii="Georgia" w:hAnsi="Georgia"/>
          <w:i/>
          <w:iCs/>
          <w:color w:val="333333"/>
          <w:sz w:val="20"/>
          <w:szCs w:val="20"/>
          <w:shd w:val="clear" w:color="auto" w:fill="FCFCFC"/>
          <w:vertAlign w:val="subscript"/>
        </w:rPr>
        <w:t>eff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 increases with increasing flowrates to a specific value and then decreases while thermal efficiency is directly proportional to the mass flowrates. In addition, the optimal thermal enhancement is achieved at 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CFCFC"/>
        </w:rPr>
        <w:t>p/e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CFCFC"/>
        </w:rPr>
        <w:t> 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=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CFCFC"/>
        </w:rPr>
        <w:t> 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8 and </w:t>
      </w:r>
      <w:r>
        <w:rPr>
          <w:rFonts w:ascii="Georgia" w:hAnsi="Georgia"/>
          <w:i/>
          <w:iCs/>
          <w:color w:val="333333"/>
          <w:sz w:val="27"/>
          <w:szCs w:val="27"/>
          <w:shd w:val="clear" w:color="auto" w:fill="FCFCFC"/>
        </w:rPr>
        <w:t>e/D</w:t>
      </w:r>
      <w:r>
        <w:rPr>
          <w:rFonts w:ascii="Georgia" w:hAnsi="Georgia"/>
          <w:i/>
          <w:iCs/>
          <w:color w:val="333333"/>
          <w:sz w:val="20"/>
          <w:szCs w:val="20"/>
          <w:shd w:val="clear" w:color="auto" w:fill="FCFCFC"/>
          <w:vertAlign w:val="subscript"/>
        </w:rPr>
        <w:t>h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CFCFC"/>
        </w:rPr>
        <w:t> 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=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CFCFC"/>
        </w:rPr>
        <w:t> 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0.07. The thermal efficiency increases by about 8% when ribbed as opposed to smooth surface are used. The heat gain of a proposed design enhanced by about 9% and the maximum increase in the thermal</w:t>
      </w:r>
      <w:r>
        <w:rPr>
          <w:rFonts w:ascii="Georgia" w:hAnsi="Georgia" w:cs="Georgia"/>
          <w:color w:val="333333"/>
          <w:sz w:val="27"/>
          <w:szCs w:val="27"/>
          <w:shd w:val="clear" w:color="auto" w:fill="FCFCFC"/>
        </w:rPr>
        <w:t>–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hydraulic efficiency is 9.6% compared to the smooth design when the mass flowrate is 0.084 kg/s.</w:t>
      </w:r>
      <w:bookmarkStart w:id="0" w:name="_GoBack"/>
      <w:bookmarkEnd w:id="0"/>
    </w:p>
    <w:sectPr w:rsidR="00F41A14" w:rsidRPr="00FE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ED"/>
    <w:rsid w:val="00132B8D"/>
    <w:rsid w:val="001A1852"/>
    <w:rsid w:val="00230D6B"/>
    <w:rsid w:val="002B009C"/>
    <w:rsid w:val="00472859"/>
    <w:rsid w:val="004C64EC"/>
    <w:rsid w:val="005912EB"/>
    <w:rsid w:val="005B3BCB"/>
    <w:rsid w:val="00635894"/>
    <w:rsid w:val="00647EB9"/>
    <w:rsid w:val="00763146"/>
    <w:rsid w:val="007A01DA"/>
    <w:rsid w:val="00810B19"/>
    <w:rsid w:val="00970187"/>
    <w:rsid w:val="00972A15"/>
    <w:rsid w:val="00997A7D"/>
    <w:rsid w:val="009F0AB0"/>
    <w:rsid w:val="00A105BC"/>
    <w:rsid w:val="00A85D7C"/>
    <w:rsid w:val="00B51500"/>
    <w:rsid w:val="00BA2968"/>
    <w:rsid w:val="00C94705"/>
    <w:rsid w:val="00C96C66"/>
    <w:rsid w:val="00CE5B65"/>
    <w:rsid w:val="00D05DDE"/>
    <w:rsid w:val="00DA6F3C"/>
    <w:rsid w:val="00DD443E"/>
    <w:rsid w:val="00DE205D"/>
    <w:rsid w:val="00E044ED"/>
    <w:rsid w:val="00E80229"/>
    <w:rsid w:val="00F15F33"/>
    <w:rsid w:val="00F41A14"/>
    <w:rsid w:val="00F440B0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13F01-49F5-41CA-B146-F0E74CFA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A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15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A18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99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4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4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2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SACC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</dc:creator>
  <cp:keywords/>
  <dc:description/>
  <cp:lastModifiedBy>Diyar</cp:lastModifiedBy>
  <cp:revision>65</cp:revision>
  <dcterms:created xsi:type="dcterms:W3CDTF">2022-10-20T14:48:00Z</dcterms:created>
  <dcterms:modified xsi:type="dcterms:W3CDTF">2022-10-20T16:38:00Z</dcterms:modified>
</cp:coreProperties>
</file>