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A73" w:rsidRPr="001049C5" w:rsidRDefault="001049C5" w:rsidP="001049C5">
      <w:r>
        <w:rPr>
          <w:rFonts w:ascii="Georgia" w:hAnsi="Georgia"/>
          <w:color w:val="2E2E2E"/>
          <w:sz w:val="27"/>
          <w:szCs w:val="27"/>
        </w:rPr>
        <w:t>The cross-slot is a common </w:t>
      </w:r>
      <w:hyperlink r:id="rId4" w:tooltip="Learn more about geometric shape from ScienceDirect's AI-generated Topic Pages" w:history="1">
        <w:r>
          <w:rPr>
            <w:rStyle w:val="Hyperlink"/>
            <w:rFonts w:ascii="Georgia" w:hAnsi="Georgia"/>
            <w:color w:val="2E2E2E"/>
            <w:sz w:val="27"/>
            <w:szCs w:val="27"/>
          </w:rPr>
          <w:t>geometric shape</w:t>
        </w:r>
      </w:hyperlink>
      <w:r>
        <w:rPr>
          <w:rFonts w:ascii="Georgia" w:hAnsi="Georgia"/>
          <w:color w:val="2E2E2E"/>
          <w:sz w:val="27"/>
          <w:szCs w:val="27"/>
        </w:rPr>
        <w:t> in </w:t>
      </w:r>
      <w:hyperlink r:id="rId5" w:tooltip="Learn more about microfluidic from ScienceDirect's AI-generated Topic Pages" w:history="1">
        <w:r>
          <w:rPr>
            <w:rStyle w:val="Hyperlink"/>
            <w:rFonts w:ascii="Georgia" w:hAnsi="Georgia"/>
            <w:color w:val="2E2E2E"/>
            <w:sz w:val="27"/>
            <w:szCs w:val="27"/>
          </w:rPr>
          <w:t>microfluidic</w:t>
        </w:r>
      </w:hyperlink>
      <w:r>
        <w:rPr>
          <w:rFonts w:ascii="Georgia" w:hAnsi="Georgia"/>
          <w:color w:val="2E2E2E"/>
          <w:sz w:val="27"/>
          <w:szCs w:val="27"/>
        </w:rPr>
        <w:t> applications. In this article we investigate the influence of a purely-inertial flow instability on the enhancement of heat transfer in a cross-slot micro-geometry where symmetry is broken but the flow remains steady. The cross-slot comprises two crossed square channels with opposed inlets and outlets, which generate a </w:t>
      </w:r>
      <w:hyperlink r:id="rId6" w:tooltip="Learn more about stagnation point from ScienceDirect's AI-generated Topic Pages" w:history="1">
        <w:r>
          <w:rPr>
            <w:rStyle w:val="Hyperlink"/>
            <w:rFonts w:ascii="Georgia" w:hAnsi="Georgia"/>
            <w:color w:val="2E2E2E"/>
            <w:sz w:val="27"/>
            <w:szCs w:val="27"/>
          </w:rPr>
          <w:t>stagnation point</w:t>
        </w:r>
      </w:hyperlink>
      <w:r>
        <w:rPr>
          <w:rFonts w:ascii="Georgia" w:hAnsi="Georgia"/>
          <w:color w:val="2E2E2E"/>
          <w:sz w:val="27"/>
          <w:szCs w:val="27"/>
        </w:rPr>
        <w:t> at the geometric centre (when the flow remains stable and symmetric). In the experiments, Rhodamine-B is utilised as a temperature-sensitive dye to measure the temperature distribution, these results compare well with three-dimensional numerical simulations, which are used to further elucidate the flow behaviour and heat transfer characteristics. The flow of a </w:t>
      </w:r>
      <w:hyperlink r:id="rId7" w:tooltip="Learn more about Newtonian fluid from ScienceDirect's AI-generated Topic Pages" w:history="1">
        <w:r>
          <w:rPr>
            <w:rStyle w:val="Hyperlink"/>
            <w:rFonts w:ascii="Georgia" w:hAnsi="Georgia"/>
            <w:color w:val="2E2E2E"/>
            <w:sz w:val="27"/>
            <w:szCs w:val="27"/>
          </w:rPr>
          <w:t>Newtonian fluid</w:t>
        </w:r>
      </w:hyperlink>
      <w:r>
        <w:rPr>
          <w:rFonts w:ascii="Georgia" w:hAnsi="Georgia"/>
          <w:color w:val="2E2E2E"/>
          <w:sz w:val="27"/>
          <w:szCs w:val="27"/>
        </w:rPr>
        <w:t> is steady, two-dimensional and produces a sharp symmetric boundary between fluid streams entering the cross-slot from opposite directions at </w:t>
      </w:r>
      <w:hyperlink r:id="rId8" w:tooltip="Learn more about low Reynolds numbers from ScienceDirect's AI-generated Topic Pages" w:history="1">
        <w:r>
          <w:rPr>
            <w:rStyle w:val="Hyperlink"/>
            <w:rFonts w:ascii="Georgia" w:hAnsi="Georgia"/>
            <w:color w:val="2E2E2E"/>
            <w:sz w:val="27"/>
            <w:szCs w:val="27"/>
          </w:rPr>
          <w:t>low Reynolds numbers</w:t>
        </w:r>
      </w:hyperlink>
      <w:r>
        <w:rPr>
          <w:rFonts w:ascii="Georgia" w:hAnsi="Georgia"/>
          <w:color w:val="2E2E2E"/>
          <w:sz w:val="27"/>
          <w:szCs w:val="27"/>
        </w:rPr>
        <w:t> (</w:t>
      </w:r>
      <w:r>
        <w:rPr>
          <w:rStyle w:val="Emphasis"/>
          <w:rFonts w:ascii="Georgia" w:hAnsi="Georgia"/>
          <w:color w:val="2E2E2E"/>
          <w:sz w:val="27"/>
          <w:szCs w:val="27"/>
        </w:rPr>
        <w:t>Re</w:t>
      </w:r>
      <w:r>
        <w:rPr>
          <w:rFonts w:ascii="Georgia" w:hAnsi="Georgia"/>
          <w:color w:val="2E2E2E"/>
          <w:sz w:val="27"/>
          <w:szCs w:val="27"/>
        </w:rPr>
        <w:t>). Therefore, only </w:t>
      </w:r>
      <w:hyperlink r:id="rId9" w:tooltip="Learn more about conduction heat transfer from ScienceDirect's AI-generated Topic Pages" w:history="1">
        <w:r>
          <w:rPr>
            <w:rStyle w:val="Hyperlink"/>
            <w:rFonts w:ascii="Georgia" w:hAnsi="Georgia"/>
            <w:color w:val="2E2E2E"/>
            <w:sz w:val="27"/>
            <w:szCs w:val="27"/>
          </w:rPr>
          <w:t>conduction heat transfer</w:t>
        </w:r>
      </w:hyperlink>
      <w:r>
        <w:rPr>
          <w:rFonts w:ascii="Georgia" w:hAnsi="Georgia"/>
          <w:color w:val="2E2E2E"/>
          <w:sz w:val="27"/>
          <w:szCs w:val="27"/>
        </w:rPr>
        <w:t> occurs between the fluid streams as there is virtually no mixing between them. Beyond a certain critical value of </w:t>
      </w:r>
      <w:r>
        <w:rPr>
          <w:rStyle w:val="Emphasis"/>
          <w:rFonts w:ascii="Georgia" w:hAnsi="Georgia"/>
          <w:color w:val="2E2E2E"/>
          <w:sz w:val="27"/>
          <w:szCs w:val="27"/>
        </w:rPr>
        <w:t>Re</w:t>
      </w:r>
      <w:r>
        <w:rPr>
          <w:rFonts w:ascii="Georgia" w:hAnsi="Georgia"/>
          <w:color w:val="2E2E2E"/>
          <w:sz w:val="27"/>
          <w:szCs w:val="27"/>
        </w:rPr>
        <w:t>, approximately 40, a steady symmetry-breaking bifurcation occurs and convective heat transfer arises because an axially oriented spiral vortex is created in the outlet arms. The effects of this purely-inertial instability suggest it is an effective method of enhancing mixing and heat transfer in </w:t>
      </w:r>
      <w:hyperlink r:id="rId10" w:tooltip="Learn more about microfluidic devices from ScienceDirect's AI-generated Topic Pages" w:history="1">
        <w:r>
          <w:rPr>
            <w:rStyle w:val="Hyperlink"/>
            <w:rFonts w:ascii="Georgia" w:hAnsi="Georgia"/>
            <w:color w:val="2E2E2E"/>
            <w:sz w:val="27"/>
            <w:szCs w:val="27"/>
          </w:rPr>
          <w:t>microfluidic devices</w:t>
        </w:r>
      </w:hyperlink>
      <w:r>
        <w:rPr>
          <w:rFonts w:ascii="Georgia" w:hAnsi="Georgia"/>
          <w:color w:val="2E2E2E"/>
          <w:sz w:val="27"/>
          <w:szCs w:val="27"/>
        </w:rPr>
        <w:t> that can be exploited in applications such as lab-on-chip and micro chemical-reaction devices at relatively low Reynolds numbers (i.e. </w:t>
      </w:r>
      <w:r>
        <w:rPr>
          <w:rStyle w:val="Emphasis"/>
          <w:rFonts w:ascii="Georgia" w:hAnsi="Georgia"/>
          <w:color w:val="2E2E2E"/>
          <w:sz w:val="27"/>
          <w:szCs w:val="27"/>
        </w:rPr>
        <w:t>Re</w:t>
      </w:r>
      <w:r>
        <w:rPr>
          <w:rFonts w:ascii="Georgia" w:hAnsi="Georgia"/>
          <w:color w:val="2E2E2E"/>
          <w:sz w:val="27"/>
          <w:szCs w:val="27"/>
        </w:rPr>
        <w:t> &lt; 100).</w:t>
      </w:r>
      <w:bookmarkStart w:id="0" w:name="_GoBack"/>
      <w:bookmarkEnd w:id="0"/>
    </w:p>
    <w:sectPr w:rsidR="00505A73" w:rsidRPr="00104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ED"/>
    <w:rsid w:val="001049C5"/>
    <w:rsid w:val="00132B8D"/>
    <w:rsid w:val="001843C7"/>
    <w:rsid w:val="001A1852"/>
    <w:rsid w:val="00230D6B"/>
    <w:rsid w:val="002B009C"/>
    <w:rsid w:val="003B3217"/>
    <w:rsid w:val="00472859"/>
    <w:rsid w:val="004C64EC"/>
    <w:rsid w:val="00505A73"/>
    <w:rsid w:val="005912EB"/>
    <w:rsid w:val="005B3BCB"/>
    <w:rsid w:val="00635894"/>
    <w:rsid w:val="00647EB9"/>
    <w:rsid w:val="006B600D"/>
    <w:rsid w:val="006C152B"/>
    <w:rsid w:val="00700ACF"/>
    <w:rsid w:val="007050A9"/>
    <w:rsid w:val="00763146"/>
    <w:rsid w:val="00772DF3"/>
    <w:rsid w:val="007A01DA"/>
    <w:rsid w:val="007D1727"/>
    <w:rsid w:val="0080504E"/>
    <w:rsid w:val="00810B19"/>
    <w:rsid w:val="00970187"/>
    <w:rsid w:val="00972A15"/>
    <w:rsid w:val="00997A7D"/>
    <w:rsid w:val="009F0AB0"/>
    <w:rsid w:val="009F1785"/>
    <w:rsid w:val="00A105BC"/>
    <w:rsid w:val="00A85D7C"/>
    <w:rsid w:val="00B51500"/>
    <w:rsid w:val="00B756E9"/>
    <w:rsid w:val="00BA2968"/>
    <w:rsid w:val="00C355D0"/>
    <w:rsid w:val="00C94705"/>
    <w:rsid w:val="00C96C66"/>
    <w:rsid w:val="00CE5B65"/>
    <w:rsid w:val="00CE76D1"/>
    <w:rsid w:val="00D05DDE"/>
    <w:rsid w:val="00DA6F3C"/>
    <w:rsid w:val="00DD443E"/>
    <w:rsid w:val="00DE205D"/>
    <w:rsid w:val="00E044ED"/>
    <w:rsid w:val="00E80229"/>
    <w:rsid w:val="00ED49E3"/>
    <w:rsid w:val="00F10A88"/>
    <w:rsid w:val="00F15F33"/>
    <w:rsid w:val="00F41A14"/>
    <w:rsid w:val="00F440B0"/>
    <w:rsid w:val="00FD25C6"/>
    <w:rsid w:val="00FE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13F01-49F5-41CA-B146-F0E74CFA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97A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6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7A7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9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150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A185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6D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gsct1">
    <w:name w:val="gs_ct1"/>
    <w:basedOn w:val="DefaultParagraphFont"/>
    <w:rsid w:val="003B3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8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99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40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4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922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topics/engineering/low-reynolds-numb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topics/engineering/newtonian-flui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topics/engineering/stagnation-poin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ciencedirect.com/topics/engineering/microfluidics" TargetMode="External"/><Relationship Id="rId10" Type="http://schemas.openxmlformats.org/officeDocument/2006/relationships/hyperlink" Target="https://www.sciencedirect.com/topics/engineering/microfluidic-device" TargetMode="External"/><Relationship Id="rId4" Type="http://schemas.openxmlformats.org/officeDocument/2006/relationships/hyperlink" Target="https://www.sciencedirect.com/topics/engineering/geometric-shape" TargetMode="External"/><Relationship Id="rId9" Type="http://schemas.openxmlformats.org/officeDocument/2006/relationships/hyperlink" Target="https://www.sciencedirect.com/topics/engineering/conduction-heat-transf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411</Words>
  <Characters>2343</Characters>
  <Application>Microsoft Office Word</Application>
  <DocSecurity>0</DocSecurity>
  <Lines>19</Lines>
  <Paragraphs>5</Paragraphs>
  <ScaleCrop>false</ScaleCrop>
  <Company>SACC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Diyar</dc:creator>
  <cp:keywords/>
  <dc:description/>
  <cp:lastModifiedBy>Diyar</cp:lastModifiedBy>
  <cp:revision>101</cp:revision>
  <dcterms:created xsi:type="dcterms:W3CDTF">2022-10-20T14:48:00Z</dcterms:created>
  <dcterms:modified xsi:type="dcterms:W3CDTF">2022-10-21T13:37:00Z</dcterms:modified>
</cp:coreProperties>
</file>